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滕文旅发〔202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〕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楷体" w:hAnsi="楷体" w:eastAsia="楷体"/>
          <w:sz w:val="32"/>
          <w:szCs w:val="32"/>
        </w:rPr>
      </w:pPr>
    </w:p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年度全市卫星电视传播</w:t>
      </w:r>
    </w:p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秩序专项整治行动实施方案》的通知</w:t>
      </w:r>
    </w:p>
    <w:p>
      <w:pPr>
        <w:rPr>
          <w:rFonts w:ascii="仿宋_GB2312" w:eastAsia="仿宋_GB231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镇（街）、有关单位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年度全市卫星电视传播秩序专项整治行动实施方案》印发给你们，请结合实际，认真贯彻实施。</w:t>
      </w:r>
    </w:p>
    <w:p>
      <w:pPr>
        <w:spacing w:line="500" w:lineRule="exact"/>
        <w:ind w:firstLine="2730" w:firstLineChars="1300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 xml:space="preserve"> </w:t>
      </w:r>
    </w:p>
    <w:p>
      <w:pPr>
        <w:spacing w:line="500" w:lineRule="exact"/>
        <w:ind w:firstLine="2730" w:firstLineChars="1300"/>
        <w:rPr>
          <w:rFonts w:ascii="仿宋_GB2312" w:hAnsi="仿宋" w:eastAsia="仿宋_GB2312"/>
          <w:szCs w:val="32"/>
        </w:rPr>
      </w:pPr>
    </w:p>
    <w:p>
      <w:pPr>
        <w:spacing w:line="500" w:lineRule="exact"/>
        <w:ind w:firstLine="4160" w:firstLineChars="13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240" w:lineRule="atLeast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atLeast"/>
        <w:rPr>
          <w:rFonts w:ascii="方正小标宋简体" w:eastAsia="方正小标宋简体"/>
          <w:sz w:val="44"/>
          <w:szCs w:val="44"/>
        </w:rPr>
      </w:pPr>
    </w:p>
    <w:p>
      <w:pPr>
        <w:spacing w:line="240" w:lineRule="atLeast"/>
        <w:rPr>
          <w:rFonts w:ascii="方正小标宋简体" w:eastAsia="方正小标宋简体"/>
          <w:sz w:val="44"/>
          <w:szCs w:val="44"/>
        </w:rPr>
      </w:pPr>
    </w:p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年度全市卫星电视传播秩序</w:t>
      </w:r>
    </w:p>
    <w:p>
      <w:pPr>
        <w:spacing w:line="7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专项整治行动实施方案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为有效整治非法卫星电视接收设施生产销售、安装使用行为，切实维护卫星电视节目特别是境外节目传播正常秩序，营造庆祝建党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周年良好舆论氛围，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决定，在全市范围内部署开展为期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个月的卫星电视传播秩序专项整治行动。</w:t>
      </w:r>
    </w:p>
    <w:p>
      <w:pPr>
        <w:spacing w:line="600" w:lineRule="exact"/>
        <w:rPr>
          <w:rFonts w:hint="eastAsia" w:ascii="黑体" w:hAnsi="仿宋_GB2312" w:eastAsia="黑体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仿宋_GB2312" w:eastAsia="黑体" w:cs="仿宋_GB2312"/>
          <w:sz w:val="32"/>
          <w:szCs w:val="32"/>
        </w:rPr>
        <w:t>一、总体要求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党的十九大和十九届二中、三中、四中、五中全会精神，增强“四个意识”、坚定“四个自信”、做到“两个维护”，认真落实国家、省、市广播电视工作会议精神，突出庆祝中国共产党成立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这条主线，按照严格落实意识形态工作责任制、全面加强阵地建设的部署要求，以开展卫星电视传播秩序专项整治行动和无“小耳朵”社区（村）创建活动为抓手，不断强化监管执法和案件查办，大力清查整治非法生产、销售、安装、使用卫星电视接收设施行为，坚决杜绝非法接收传输境外电视节目行为，建立健全境外卫星电视管理长效机制，在全社会营造良好舆论氛围。</w:t>
      </w:r>
    </w:p>
    <w:p>
      <w:pPr>
        <w:spacing w:line="600" w:lineRule="exact"/>
        <w:ind w:firstLine="645"/>
        <w:rPr>
          <w:rFonts w:ascii="黑体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二、重点任务及进度安排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专项整治行动自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月初开始，至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月底结束，具体任务及进度安排如下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（一）着力加强境外卫星电视节目接收传输管理。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严厉打击宾馆酒店等单位无证擅自接收境外节目、超总局批准落地范围接收境外节目行为，严查广电网络擅自接收传输境外电视频道行为，确保境外节目接收安全规范。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镇街、有关单位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健全完善日常监管机制，对存在违规接收境外节目风险的高档宾馆酒店进行常态化监督检查，对多次违规的实行重点监管抽查。结合省广播电视局及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巡视整改任务安排，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月底前各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至少组织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次宾馆酒店检查行动，巩固前期专项治理成效，确保辖区内无违规接收境外节目行为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;6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月底前集中开展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次庆祝建党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周年风险隐患大排查行动，对卫星电视接收、有线电视传输、新型网络传播等各类方式渠道进行全面排查，切实消除境外电视节目管理领域风险隐患，确保意识形态安全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下半年，进入常态化监管阶段。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（二）大力清查整治非法卫星电视接收设施。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eastAsia="zh-CN"/>
        </w:rPr>
        <w:t>市文旅局将会同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市场监管、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行政执法、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公安等部门开展联合执法检查，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镇（街）、有关单位要</w:t>
      </w:r>
      <w:r>
        <w:rPr>
          <w:rFonts w:hint="eastAsia" w:ascii="仿宋_GB2312" w:hAnsi="仿宋_GB2312" w:eastAsia="仿宋_GB2312" w:cs="仿宋_GB2312"/>
          <w:sz w:val="32"/>
          <w:szCs w:val="32"/>
        </w:rPr>
        <w:t>从非法生产、销售卫星电视接收设施的源头入手，重点排查辖区内电器商城、五金商铺、家电维修店、杂货店等场所和电子设备网店，大力查处非法接收设施销售“黑窝点”“私装点”，坚决堵住非法流通渠道。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对基层群众的宣传引导，加大卫星电视管理普法力度，对普通群众用户私自安装、使用的非法卫星电视接收设施进行“劝拆助拆”，对集中连片出现的非法安装、使用非法卫星电视接收设施现象，要坚决予以拆除、收缴，并开展非法设施生产、销售源头倒查，深入整治流通渠道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（三）扎实推进无“小耳朵”创建活动。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坚持创建活动规范化、制度化、常态化，推动无“小耳朵”社区（村）创建工作深入持续有效开展。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年无“小耳朵”社区（村）的创建数量目标为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个，各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日前制定年度创建计划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5-8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月份积极推进创建工作，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月底前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每个镇（街）必须提供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1个社区（村）创建名单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并将创建名单反馈至文旅局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600" w:lineRule="exact"/>
        <w:ind w:firstLine="630"/>
        <w:rPr>
          <w:rFonts w:ascii="黑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三、有关要求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（一）加强组织领导，形成工作合力。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卫星电视传播秩序专项整治工作的重要性和敏感性，将其作为落实意识形态工作责任制的重要内容来抓，切实加强组织领导，落实属地管理责任。要通过召开会议、联合行动等形式加强协调配合，不断增强工作合力。要运用好平安建设年度考核手段，结合好“扫黄打非”、文明创建等专项工作部署，充分借力借势，提升专项整治工作实效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（二）周密安排部署，细化行动措施。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）要结合实际，制定本辖区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年专项整治行动实施方案，明确整治重点、目标任务、进度安排和具体措施，特别是要围绕宾馆酒店接收境外节目管理这一重点，认真落实省广播电视局及市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的部署安排，细化执法检查举措，扎实开展检查、抽查行动，确保整治效果。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（三）推动管理创新，努力打造亮点。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）要</w:t>
      </w:r>
      <w:r>
        <w:rPr>
          <w:rFonts w:hint="eastAsia" w:ascii="仿宋_GB2312" w:hAnsi="仿宋_GB2312" w:eastAsia="仿宋_GB2312" w:cs="仿宋_GB2312"/>
          <w:sz w:val="32"/>
          <w:szCs w:val="32"/>
        </w:rPr>
        <w:t>在扎实开展专项整治行动的基础上，研究探索符合自身实际的创新性、创造性工作措施，积极应用执法监管新手段、新技术，在境外节目管理、无“小耳朵”创建等方面努力打造一系列工作亮点，推动我市卫星电视传播秩序管理工作走在全省前列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（四）认真梳理总结，及时报送情况。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）要收集汇总有关情况，及时上报季度工作总结、专项整治行动季度汇总表，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日前上报年度专项整治行动总结、年度汇总表及无“小耳朵”创建名单、宾馆酒店红黑名单。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5888092   电子邮箱：tzwlj@zz.shandong.cn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、卫星电视专项整治行动季度、年度汇总表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2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、无“小耳朵”创建名单汇总表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3</w:t>
      </w:r>
      <w:r>
        <w:rPr>
          <w:rFonts w:hint="eastAsia" w:ascii="仿宋_GB2312" w:hAnsi="仿宋_GB2312" w:eastAsia="仿宋_GB2312" w:cs="仿宋_GB2312"/>
          <w:sz w:val="32"/>
          <w:szCs w:val="32"/>
        </w:rPr>
        <w:t>、宾馆酒店红黑名单汇总表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4640" w:firstLineChars="145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卫星电视专项整治行动季度、年度汇总表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填报单位：</w:t>
      </w:r>
      <w:r>
        <w:rPr>
          <w:rFonts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</w:rPr>
        <w:t>季度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年度：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34"/>
        <w:gridCol w:w="1344"/>
        <w:gridCol w:w="2968"/>
        <w:gridCol w:w="137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数量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出动执法人员（人次）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车辆（台次）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发放、张贴宣传材料（份）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查处取缔违规经销点（家）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取缔非法电视设施生产“黑窝点”（个）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市场收缴非法卫星设施（套）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社会拆除非法安装使用卫星设施套（件）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查处非法接收电视节目案件（起）</w:t>
            </w:r>
          </w:p>
        </w:tc>
        <w:tc>
          <w:tcPr>
            <w:tcW w:w="4312" w:type="dxa"/>
            <w:gridSpan w:val="2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其中，涉非法接收境外电视案件</w:t>
            </w:r>
          </w:p>
        </w:tc>
        <w:tc>
          <w:tcPr>
            <w:tcW w:w="2968" w:type="dxa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小计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</w:p>
        </w:tc>
        <w:tc>
          <w:tcPr>
            <w:tcW w:w="2968" w:type="dxa"/>
            <w:vAlign w:val="center"/>
          </w:tcPr>
          <w:p>
            <w:pPr>
              <w:spacing w:line="32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其中，涉非法接收互联网境外电视案件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查处非法从事卫星地面接收设施安装服务案件（起）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主动对重点问题单位进行约谈（次）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  <w:jc w:val="center"/>
        </w:trPr>
        <w:tc>
          <w:tcPr>
            <w:tcW w:w="74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“市场收缴非法卫星设施”主要是指销售环节。</w:t>
            </w:r>
          </w:p>
          <w:p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“涉非法接收境外电视案件”和“查处非法从事卫星地面接收设施安装服务案件”以行政处罚决定书（复印件，与本表同时上报）为准。</w:t>
            </w:r>
          </w:p>
          <w:p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“主动对重点问题单位进行约谈”以会议纪要、签到表等（复印件，与本表同时上报）为准。</w:t>
            </w:r>
          </w:p>
          <w:p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本表随季度、年度总结一同上报。</w:t>
            </w:r>
          </w:p>
        </w:tc>
      </w:tr>
    </w:tbl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填报人：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spacing w:line="500" w:lineRule="exact"/>
        <w:rPr>
          <w:rFonts w:ascii="宋体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871" w:left="1588" w:header="851" w:footer="1361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无“小耳朵”创建名单汇总表</w:t>
      </w:r>
    </w:p>
    <w:p>
      <w:pPr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填报单位：（盖章）</w:t>
      </w:r>
      <w:r>
        <w:rPr>
          <w:rFonts w:ascii="宋体" w:hAnsi="宋体" w:cs="宋体"/>
          <w:szCs w:val="21"/>
        </w:rPr>
        <w:t xml:space="preserve">                                                                             </w:t>
      </w:r>
      <w:r>
        <w:rPr>
          <w:rFonts w:hint="eastAsia" w:ascii="宋体" w:hAnsi="宋体" w:cs="宋体"/>
          <w:szCs w:val="21"/>
        </w:rPr>
        <w:t>填报日期：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日</w:t>
      </w:r>
    </w:p>
    <w:tbl>
      <w:tblPr>
        <w:tblStyle w:val="5"/>
        <w:tblW w:w="131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03"/>
        <w:gridCol w:w="1419"/>
        <w:gridCol w:w="626"/>
        <w:gridCol w:w="1974"/>
        <w:gridCol w:w="16"/>
        <w:gridCol w:w="2584"/>
        <w:gridCol w:w="941"/>
        <w:gridCol w:w="1661"/>
        <w:gridCol w:w="1073"/>
        <w:gridCol w:w="9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7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总体情况</w:t>
            </w:r>
          </w:p>
        </w:tc>
        <w:tc>
          <w:tcPr>
            <w:tcW w:w="26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原有创建数量（个）</w:t>
            </w:r>
          </w:p>
        </w:tc>
        <w:tc>
          <w:tcPr>
            <w:tcW w:w="26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</w:t>
            </w:r>
            <w:r>
              <w:rPr>
                <w:rFonts w:hint="eastAsia" w:ascii="宋体" w:hAnsi="宋体" w:cs="宋体"/>
                <w:szCs w:val="21"/>
              </w:rPr>
              <w:t>年度创建数量（个）</w:t>
            </w:r>
          </w:p>
        </w:tc>
        <w:tc>
          <w:tcPr>
            <w:tcW w:w="260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合计（个）</w:t>
            </w:r>
          </w:p>
        </w:tc>
        <w:tc>
          <w:tcPr>
            <w:tcW w:w="202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74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无“小耳朵”社区（村）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74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无“小耳朵”乡镇（街道）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7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无“小耳朵”县（市、区）</w:t>
            </w:r>
          </w:p>
        </w:tc>
        <w:tc>
          <w:tcPr>
            <w:tcW w:w="260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0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县（市区）</w:t>
            </w:r>
          </w:p>
        </w:tc>
        <w:tc>
          <w:tcPr>
            <w:tcW w:w="204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乡镇（街道）</w:t>
            </w:r>
          </w:p>
        </w:tc>
        <w:tc>
          <w:tcPr>
            <w:tcW w:w="19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社区（村）名称</w:t>
            </w:r>
          </w:p>
        </w:tc>
        <w:tc>
          <w:tcPr>
            <w:tcW w:w="35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166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07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创建时间</w:t>
            </w:r>
          </w:p>
        </w:tc>
        <w:tc>
          <w:tcPr>
            <w:tcW w:w="9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6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line="48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说明：本表随年度总结一同上报；“创建时间”填写创建确认时间（例：</w:t>
      </w:r>
      <w:r>
        <w:rPr>
          <w:rFonts w:ascii="宋体" w:hAnsi="宋体" w:cs="宋体"/>
          <w:szCs w:val="21"/>
        </w:rPr>
        <w:t>2021.08</w:t>
      </w:r>
      <w:r>
        <w:rPr>
          <w:rFonts w:hint="eastAsia" w:ascii="宋体" w:hAnsi="宋体" w:cs="宋体"/>
          <w:szCs w:val="21"/>
        </w:rPr>
        <w:t>）。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填报人：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>电话：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500" w:lineRule="exact"/>
        <w:jc w:val="left"/>
        <w:rPr>
          <w:rFonts w:ascii="仿宋_GB2312" w:eastAsia="仿宋_GB2312"/>
          <w:szCs w:val="32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宾馆酒店红黑名单汇总表</w:t>
      </w:r>
    </w:p>
    <w:p>
      <w:pPr>
        <w:spacing w:line="500" w:lineRule="exact"/>
        <w:rPr>
          <w:rFonts w:ascii="华文仿宋" w:hAnsi="华文仿宋" w:eastAsia="华文仿宋" w:cs="华文仿宋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sz w:val="24"/>
        </w:rPr>
        <w:t>填报单位（盖章）：</w:t>
      </w:r>
      <w:r>
        <w:rPr>
          <w:rFonts w:ascii="宋体" w:hAnsi="宋体"/>
          <w:sz w:val="24"/>
        </w:rPr>
        <w:t xml:space="preserve">                                                                   </w:t>
      </w: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5"/>
        <w:tblW w:w="13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482"/>
        <w:gridCol w:w="1790"/>
        <w:gridCol w:w="696"/>
        <w:gridCol w:w="717"/>
        <w:gridCol w:w="609"/>
        <w:gridCol w:w="696"/>
        <w:gridCol w:w="759"/>
        <w:gridCol w:w="1198"/>
        <w:gridCol w:w="1198"/>
        <w:gridCol w:w="562"/>
        <w:gridCol w:w="845"/>
        <w:gridCol w:w="706"/>
        <w:gridCol w:w="655"/>
        <w:gridCol w:w="8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用户名称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接收境内电视节目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4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接收境外电视节目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用户类型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:1)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宾馆饭店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黑。擅自安装境外卫星电视接收设施接收境外电视节目……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套数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接收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渠道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:2)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套数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接收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渠道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:1)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接收卫星传送的境外电视节目许可证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星级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三星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电视前端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编号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ascii="宋体" w:hAnsi="宋体" w:cs="宋体"/>
                <w:bCs/>
                <w:color w:val="000000"/>
                <w:sz w:val="15"/>
                <w:szCs w:val="15"/>
              </w:rPr>
              <w:t>20150001)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有效期限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:20180301)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方式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5"/>
                <w:szCs w:val="15"/>
              </w:rPr>
              <w:t>例</w:t>
            </w:r>
            <w: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  <w:t>:1)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说明</w:t>
            </w:r>
          </w:p>
        </w:tc>
        <w:tc>
          <w:tcPr>
            <w:tcW w:w="127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电视前端方式：</w:t>
            </w: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模拟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数字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用户类型：</w:t>
            </w: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宾馆饭店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个人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t>电视节目接收渠道用数字选填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一种或多种</w:t>
            </w:r>
            <w:r>
              <w:rPr>
                <w:rFonts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卫星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有线</w:t>
            </w:r>
            <w:r>
              <w:rPr>
                <w:rFonts w:ascii="宋体" w:hAnsi="宋体" w:cs="宋体"/>
                <w:szCs w:val="21"/>
              </w:rPr>
              <w:t>3.IPTV4.</w:t>
            </w:r>
            <w:r>
              <w:rPr>
                <w:rFonts w:hint="eastAsia" w:ascii="宋体" w:hAnsi="宋体" w:cs="宋体"/>
                <w:szCs w:val="21"/>
              </w:rPr>
              <w:t>无线地面数字</w:t>
            </w: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网络</w:t>
            </w: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其他。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④</w:t>
            </w:r>
            <w:r>
              <w:rPr>
                <w:rFonts w:hint="eastAsia" w:ascii="宋体" w:hAnsi="宋体" w:cs="宋体"/>
                <w:szCs w:val="21"/>
              </w:rPr>
              <w:t>备注栏据实填写：</w:t>
            </w: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红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黑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灰，填写黑或灰时须注明原因。</w:t>
            </w:r>
          </w:p>
        </w:tc>
      </w:tr>
    </w:tbl>
    <w:p>
      <w:pPr>
        <w:rPr>
          <w:sz w:val="24"/>
        </w:rPr>
        <w:sectPr>
          <w:pgSz w:w="16838" w:h="11906" w:orient="landscape"/>
          <w:pgMar w:top="1587" w:right="2098" w:bottom="1474" w:left="1871" w:header="851" w:footer="1134" w:gutter="0"/>
          <w:cols w:space="720" w:num="1"/>
          <w:docGrid w:type="linesAndChars" w:linePitch="312" w:charSpace="0"/>
        </w:sectPr>
      </w:pPr>
      <w:r>
        <w:rPr>
          <w:rFonts w:hint="eastAsia"/>
          <w:sz w:val="24"/>
        </w:rPr>
        <w:t>说明：本表随年度总结一同上报。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填报人：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both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>－</w:t>
    </w:r>
    <w:r>
      <w:rPr>
        <w:rStyle w:val="7"/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rStyle w:val="7"/>
        <w:sz w:val="30"/>
        <w:szCs w:val="30"/>
      </w:rPr>
      <w:fldChar w:fldCharType="separate"/>
    </w:r>
    <w:r>
      <w:rPr>
        <w:rStyle w:val="7"/>
        <w:sz w:val="30"/>
        <w:szCs w:val="30"/>
      </w:rPr>
      <w:t>- 7 -</w:t>
    </w:r>
    <w:r>
      <w:rPr>
        <w:rStyle w:val="7"/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>－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rPr>
        <w:sz w:val="28"/>
        <w:szCs w:val="28"/>
      </w:rPr>
    </w:pPr>
    <w:r>
      <w:rPr>
        <w:sz w:val="28"/>
        <w:szCs w:val="28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2EB0"/>
    <w:rsid w:val="00014FD2"/>
    <w:rsid w:val="000B4F4D"/>
    <w:rsid w:val="000C4760"/>
    <w:rsid w:val="0013459E"/>
    <w:rsid w:val="00187A41"/>
    <w:rsid w:val="00201508"/>
    <w:rsid w:val="00227214"/>
    <w:rsid w:val="00236D22"/>
    <w:rsid w:val="0025439E"/>
    <w:rsid w:val="00271068"/>
    <w:rsid w:val="003D0C42"/>
    <w:rsid w:val="003D10CD"/>
    <w:rsid w:val="004D61C8"/>
    <w:rsid w:val="004E071C"/>
    <w:rsid w:val="00534DDE"/>
    <w:rsid w:val="005B53BE"/>
    <w:rsid w:val="00632E08"/>
    <w:rsid w:val="006A34F9"/>
    <w:rsid w:val="006B0F9A"/>
    <w:rsid w:val="006D4B55"/>
    <w:rsid w:val="006E0BD6"/>
    <w:rsid w:val="007627A5"/>
    <w:rsid w:val="00762D64"/>
    <w:rsid w:val="00780AFC"/>
    <w:rsid w:val="007A3FC5"/>
    <w:rsid w:val="007C3ED2"/>
    <w:rsid w:val="007E16BA"/>
    <w:rsid w:val="00841FEB"/>
    <w:rsid w:val="00865FA0"/>
    <w:rsid w:val="00964C1F"/>
    <w:rsid w:val="00967D23"/>
    <w:rsid w:val="00985171"/>
    <w:rsid w:val="009910E9"/>
    <w:rsid w:val="009B0EDB"/>
    <w:rsid w:val="009D31F0"/>
    <w:rsid w:val="009D37C2"/>
    <w:rsid w:val="00A20E02"/>
    <w:rsid w:val="00A36D2B"/>
    <w:rsid w:val="00B03653"/>
    <w:rsid w:val="00B06C0C"/>
    <w:rsid w:val="00BC2C8F"/>
    <w:rsid w:val="00C00189"/>
    <w:rsid w:val="00C27165"/>
    <w:rsid w:val="00C91830"/>
    <w:rsid w:val="00CA1ECE"/>
    <w:rsid w:val="00D50EBC"/>
    <w:rsid w:val="00D65F2F"/>
    <w:rsid w:val="00D65FA3"/>
    <w:rsid w:val="00D866D8"/>
    <w:rsid w:val="00E0545A"/>
    <w:rsid w:val="00E64E86"/>
    <w:rsid w:val="00F47BAD"/>
    <w:rsid w:val="00F72AB6"/>
    <w:rsid w:val="00FA38FE"/>
    <w:rsid w:val="00FE167B"/>
    <w:rsid w:val="02632E4D"/>
    <w:rsid w:val="03DC1741"/>
    <w:rsid w:val="05276FF3"/>
    <w:rsid w:val="061F1D52"/>
    <w:rsid w:val="06400AB5"/>
    <w:rsid w:val="08722058"/>
    <w:rsid w:val="0C02747A"/>
    <w:rsid w:val="0CC17DC8"/>
    <w:rsid w:val="0E770664"/>
    <w:rsid w:val="11C84FC1"/>
    <w:rsid w:val="125129A7"/>
    <w:rsid w:val="12552EB0"/>
    <w:rsid w:val="12D32984"/>
    <w:rsid w:val="12ED132C"/>
    <w:rsid w:val="13FE57AF"/>
    <w:rsid w:val="1466743C"/>
    <w:rsid w:val="146E5EDE"/>
    <w:rsid w:val="14921655"/>
    <w:rsid w:val="15863E07"/>
    <w:rsid w:val="16CA4A03"/>
    <w:rsid w:val="17590F38"/>
    <w:rsid w:val="17E9416F"/>
    <w:rsid w:val="17EC5294"/>
    <w:rsid w:val="18730FBE"/>
    <w:rsid w:val="18E23CFE"/>
    <w:rsid w:val="1C2E205E"/>
    <w:rsid w:val="1C562736"/>
    <w:rsid w:val="1DDB5E9F"/>
    <w:rsid w:val="1F086B23"/>
    <w:rsid w:val="1FD242B2"/>
    <w:rsid w:val="22622ABA"/>
    <w:rsid w:val="236D4078"/>
    <w:rsid w:val="237C0AB0"/>
    <w:rsid w:val="252C6135"/>
    <w:rsid w:val="25464E1B"/>
    <w:rsid w:val="256D31A0"/>
    <w:rsid w:val="25B80592"/>
    <w:rsid w:val="265C0696"/>
    <w:rsid w:val="2759307F"/>
    <w:rsid w:val="27C02679"/>
    <w:rsid w:val="28FE4EDC"/>
    <w:rsid w:val="2A721F88"/>
    <w:rsid w:val="2AAD3246"/>
    <w:rsid w:val="2B565B67"/>
    <w:rsid w:val="2B5B757C"/>
    <w:rsid w:val="2B782861"/>
    <w:rsid w:val="2BCF498D"/>
    <w:rsid w:val="2D0B7FBD"/>
    <w:rsid w:val="2DEA4D6A"/>
    <w:rsid w:val="2E2450E2"/>
    <w:rsid w:val="2EE876BE"/>
    <w:rsid w:val="30F0280F"/>
    <w:rsid w:val="31531FDE"/>
    <w:rsid w:val="31E91D42"/>
    <w:rsid w:val="3239245A"/>
    <w:rsid w:val="32D10AA5"/>
    <w:rsid w:val="33005067"/>
    <w:rsid w:val="334B04E0"/>
    <w:rsid w:val="349C2449"/>
    <w:rsid w:val="36666ABD"/>
    <w:rsid w:val="372E0621"/>
    <w:rsid w:val="37343B44"/>
    <w:rsid w:val="37625F69"/>
    <w:rsid w:val="37FC3187"/>
    <w:rsid w:val="3A092ACC"/>
    <w:rsid w:val="3C092FC0"/>
    <w:rsid w:val="3D5D5391"/>
    <w:rsid w:val="3D8822D9"/>
    <w:rsid w:val="3D8E3E2D"/>
    <w:rsid w:val="3DCD2F66"/>
    <w:rsid w:val="3F6432C1"/>
    <w:rsid w:val="3FB812CF"/>
    <w:rsid w:val="402023C2"/>
    <w:rsid w:val="41FD04F5"/>
    <w:rsid w:val="42C36920"/>
    <w:rsid w:val="47696ECC"/>
    <w:rsid w:val="47F57F32"/>
    <w:rsid w:val="487D163C"/>
    <w:rsid w:val="48BD268A"/>
    <w:rsid w:val="498B20A1"/>
    <w:rsid w:val="4A5D35B1"/>
    <w:rsid w:val="4A925585"/>
    <w:rsid w:val="4BAD21E9"/>
    <w:rsid w:val="4C5B6035"/>
    <w:rsid w:val="4D7F3576"/>
    <w:rsid w:val="4D905735"/>
    <w:rsid w:val="4F4C6317"/>
    <w:rsid w:val="4FDB383D"/>
    <w:rsid w:val="4FEF0391"/>
    <w:rsid w:val="50D814D2"/>
    <w:rsid w:val="51E11A73"/>
    <w:rsid w:val="527C6D29"/>
    <w:rsid w:val="531A3C61"/>
    <w:rsid w:val="53C7784D"/>
    <w:rsid w:val="54480789"/>
    <w:rsid w:val="55A5406F"/>
    <w:rsid w:val="56D8444B"/>
    <w:rsid w:val="57923413"/>
    <w:rsid w:val="581804E0"/>
    <w:rsid w:val="58F76229"/>
    <w:rsid w:val="59BE7CF7"/>
    <w:rsid w:val="5A72547D"/>
    <w:rsid w:val="5A9C3C87"/>
    <w:rsid w:val="5B48502E"/>
    <w:rsid w:val="5BD044F3"/>
    <w:rsid w:val="5C4C7A1A"/>
    <w:rsid w:val="5C6D48EF"/>
    <w:rsid w:val="5CB2124B"/>
    <w:rsid w:val="5D035D30"/>
    <w:rsid w:val="5D571DBB"/>
    <w:rsid w:val="5E6F1F86"/>
    <w:rsid w:val="5E835ED7"/>
    <w:rsid w:val="5FE0680B"/>
    <w:rsid w:val="60C26D57"/>
    <w:rsid w:val="610177A8"/>
    <w:rsid w:val="635C7E16"/>
    <w:rsid w:val="648D77AD"/>
    <w:rsid w:val="650D0030"/>
    <w:rsid w:val="656625CC"/>
    <w:rsid w:val="659E288C"/>
    <w:rsid w:val="66B30072"/>
    <w:rsid w:val="67AD5AAD"/>
    <w:rsid w:val="67F57617"/>
    <w:rsid w:val="6A645E49"/>
    <w:rsid w:val="6B916415"/>
    <w:rsid w:val="6C5E6C62"/>
    <w:rsid w:val="6D5C2435"/>
    <w:rsid w:val="6D6A1D67"/>
    <w:rsid w:val="702B7F08"/>
    <w:rsid w:val="7165459F"/>
    <w:rsid w:val="72844D3E"/>
    <w:rsid w:val="72F05F03"/>
    <w:rsid w:val="730C2493"/>
    <w:rsid w:val="73134046"/>
    <w:rsid w:val="74446DBE"/>
    <w:rsid w:val="74681D63"/>
    <w:rsid w:val="74E875E6"/>
    <w:rsid w:val="753E13C6"/>
    <w:rsid w:val="754A6A9A"/>
    <w:rsid w:val="761078BF"/>
    <w:rsid w:val="76B179BD"/>
    <w:rsid w:val="77F019D4"/>
    <w:rsid w:val="787005A7"/>
    <w:rsid w:val="78706B72"/>
    <w:rsid w:val="790A2764"/>
    <w:rsid w:val="793B366E"/>
    <w:rsid w:val="7A992F9D"/>
    <w:rsid w:val="7AA705B6"/>
    <w:rsid w:val="7B124018"/>
    <w:rsid w:val="7C8A45D0"/>
    <w:rsid w:val="7C9C2BA7"/>
    <w:rsid w:val="7ED52365"/>
    <w:rsid w:val="7F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10</Pages>
  <Words>644</Words>
  <Characters>3675</Characters>
  <Lines>0</Lines>
  <Paragraphs>0</Paragraphs>
  <TotalTime>31</TotalTime>
  <ScaleCrop>false</ScaleCrop>
  <LinksUpToDate>false</LinksUpToDate>
  <CharactersWithSpaces>0</CharactersWithSpaces>
  <Application>WPS Office_11.1.0.9985_F1E327BC-269C-435d-A152-05C5408002CA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2021-03-09T02:53:00Z</dcterms:created>
  <dc:creator>未定义</dc:creator>
  <cp:lastModifiedBy>HP</cp:lastModifiedBy>
  <cp:lastPrinted>2021-04-07T07:50:25Z</cp:lastPrinted>
  <dcterms:modified xsi:type="dcterms:W3CDTF">2021-04-07T08:04:02Z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2052-11.1.0.9985</vt:lpwstr>
  </property>
  <property fmtid="{D5CDD505-2E9C-101B-9397-08002B2CF9AE}" pid="3" name="ICV">
    <vt:lpwstr>2112BD4F2F944A60999685D06D290B3D</vt:lpwstr>
  </property>
</Properties>
</file>